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Times New Roman"/>
          <w:color w:val="auto"/>
          <w:sz w:val="30"/>
          <w:szCs w:val="30"/>
          <w:lang w:val="en-US" w:eastAsia="zh-CN"/>
        </w:rPr>
      </w:pPr>
      <w:r>
        <w:rPr>
          <w:rFonts w:hint="eastAsia" w:ascii="黑体" w:hAnsi="黑体" w:eastAsia="黑体" w:cs="黑体"/>
          <w:color w:val="auto"/>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auto"/>
          <w:sz w:val="36"/>
          <w:szCs w:val="36"/>
          <w:lang w:val="en-US" w:eastAsia="zh-CN"/>
        </w:rPr>
      </w:pPr>
      <w:r>
        <w:rPr>
          <w:rFonts w:hint="eastAsia" w:ascii="Times New Roman" w:hAnsi="Times New Roman" w:eastAsia="仿宋_GB2312" w:cs="Times New Roman"/>
          <w:color w:val="auto"/>
          <w:sz w:val="36"/>
          <w:szCs w:val="36"/>
          <w:lang w:val="en-US" w:eastAsia="zh-CN"/>
        </w:rPr>
        <w:t>2021年建设施工领域环境信用评价结果</w:t>
      </w:r>
    </w:p>
    <w:tbl>
      <w:tblPr>
        <w:tblStyle w:val="4"/>
        <w:tblpPr w:leftFromText="180" w:rightFromText="180" w:vertAnchor="text" w:horzAnchor="page" w:tblpX="931" w:tblpY="654"/>
        <w:tblOverlap w:val="never"/>
        <w:tblW w:w="154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35"/>
        <w:gridCol w:w="7935"/>
        <w:gridCol w:w="3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公司名称</w:t>
            </w:r>
          </w:p>
        </w:tc>
        <w:tc>
          <w:tcPr>
            <w:tcW w:w="79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31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安徽省路港工程有限责任公司</w:t>
            </w:r>
          </w:p>
        </w:tc>
        <w:tc>
          <w:tcPr>
            <w:tcW w:w="79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中国电建市政建设集团有限公司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中铁十七局集团有限公司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安徽省路桥工程集团有限责任公司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无为市水利建筑安装有限公司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安徽虹达道路桥梁工程有限公司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安徽省交通建设股份有限公司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安徽三建工程有限公司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安徽省新路建设工程集团有限责任公司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4"/>
                <w:szCs w:val="24"/>
                <w:u w:val="none"/>
              </w:rPr>
            </w:pP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AAA级环保示范单位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中铁十四局集团有限公司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芜湖城南过江隧道工程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中铁五局集团有限公司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合肥市轨道交通2号线东延线土建施工总承包1标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中电建生态环境集团有限公司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十五里河流域治理一期优化设计-建设-运营工程一标段</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安徽省路港工程有限责任公司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九华东路三期道路工程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中铁二十局集团有限公司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引江济淮工程（安徽段）引江济巢段菜巢线施工C006-2标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中交第四公路工程局有限公司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德州至上饶高速公路池州至祁门段路基09标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中铁上海工程局集团有限公司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菏泽市牡丹人民医院门诊妇儿楼建设项目</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亳州至蒙城高速公路谯城（立德）至涡阳（标里）段路基路面工程02标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安徽省固镇至蚌埠高速公路二期工程王庄互通项目GB二期－01标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安徽省路桥工程集团有限责任公司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滨湖科学城花园大道（徽州大道-包河大道）建设工程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安徽省新路建设工程集团有限责任公司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颍州经济开发区产业发展综合配套路网工程EPC项目</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广德市水系连通及农村水系综合整治试点县项目无量溪河新建9号闸工程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中交第四公路工程局有限公司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S319军二路泉水至黄姑段改建工程兆河特大桥变更工程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安徽省路港工程有限责任公司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引江济淮工程（安徽段）江淮沟通段J001-3（派河口船闸）标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安徽虹达道路桥梁工程有限公司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肥西县农村道路新改建房小月至环巢湖大道项目</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中国铁建大桥工程局集团有限公司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德州至上饶高速公路池州至祁门段01标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中铁北京工程局集团有限公司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合肥高新区中加学校二期等四所学校建设工程施工项目</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G345来安至釜山段一级公路改建（三期）项目</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和县十里九连圩龙兴湖一站二站工程二标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固镇县城乡供水一体化及防汛抗旱水利提升县城周边水系水环境治理工程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中铁四局集团有限公司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合肥骆岗中央公园庐州大道（繁华大道-锦绣大道）建设工程</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合肥市“三达标一美丽”水利建设工程长丰县庄墓河治理工程施工2标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庐江县三达标一美丽水利项目杨柳圩达标整治工程施工1标</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中铁上海工程局集团有限公司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杭州市萧山区通城大道快速路并行铁路路段工程第II标段</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安徽水利开发有限公司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宣城市城区活水工程城外段引水工程三标段</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中铁上海工程局集团有限公司</w:t>
            </w:r>
          </w:p>
        </w:tc>
        <w:tc>
          <w:tcPr>
            <w:tcW w:w="7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亳州市311国道改建工程项目</w:t>
            </w:r>
          </w:p>
        </w:tc>
        <w:tc>
          <w:tcPr>
            <w:tcW w:w="3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AAA级环保施工示范工地</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righ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auto"/>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E64D1"/>
    <w:rsid w:val="15FE64D1"/>
    <w:rsid w:val="273B322E"/>
    <w:rsid w:val="468037DA"/>
    <w:rsid w:val="6D00067B"/>
    <w:rsid w:val="77C63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2021-12-06T03:17:00Z</dcterms:created>
  <dc:creator>环保</dc:creator>
  <cp:lastModifiedBy>环保</cp:lastModifiedBy>
  <cp:lastPrinted>2021-12-07T00:40:12Z</cp:lastPrinted>
  <dcterms:modified xsi:type="dcterms:W3CDTF">2021-12-07T00:40:14Z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70E85905175844EC921F8C9CA248C238</vt:lpwstr>
  </property>
</Properties>
</file>